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06" w:rsidRPr="00465EDD" w:rsidRDefault="00FC6306" w:rsidP="00FC6306">
      <w:pPr>
        <w:pStyle w:val="Heading1"/>
        <w:rPr>
          <w:rFonts w:eastAsia="Malgun Gothic"/>
          <w:caps/>
        </w:rPr>
      </w:pPr>
      <w:bookmarkStart w:id="0" w:name="_Ref484075473"/>
      <w:r w:rsidRPr="00340A77">
        <w:rPr>
          <w:rFonts w:eastAsia="Malgun Gothic"/>
        </w:rPr>
        <w:t>Confidentiality</w:t>
      </w:r>
      <w:bookmarkEnd w:id="0"/>
    </w:p>
    <w:p w:rsidR="00FC6306" w:rsidRDefault="00FC6306" w:rsidP="00FC6306">
      <w:pPr>
        <w:rPr>
          <w:rFonts w:ascii="Malgun Gothic" w:eastAsia="Malgun Gothic" w:hAnsi="Malgun Gothic"/>
          <w:sz w:val="20"/>
        </w:rPr>
      </w:pP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 xml:space="preserve">Bonny Downs Community Association (BDCA) recognises that those acting on its behalf gain information about BDCA, individuals and other organisations during the course of their duties.  The confidentiality status of such information </w:t>
      </w:r>
      <w:proofErr w:type="gramStart"/>
      <w:r w:rsidRPr="006D6908">
        <w:rPr>
          <w:rFonts w:ascii="Malgun Gothic" w:eastAsia="Malgun Gothic" w:hAnsi="Malgun Gothic"/>
          <w:sz w:val="20"/>
        </w:rPr>
        <w:t>will not always be made</w:t>
      </w:r>
      <w:proofErr w:type="gramEnd"/>
      <w:r w:rsidRPr="006D6908">
        <w:rPr>
          <w:rFonts w:ascii="Malgun Gothic" w:eastAsia="Malgun Gothic" w:hAnsi="Malgun Gothic"/>
          <w:sz w:val="20"/>
        </w:rPr>
        <w:t xml:space="preserve"> explicit.  This policy aims to give guidance on the treatment of such information.</w:t>
      </w:r>
    </w:p>
    <w:p w:rsidR="00FC6306" w:rsidRDefault="00FC6306" w:rsidP="00FC6306">
      <w:pPr>
        <w:rPr>
          <w:rFonts w:ascii="Malgun Gothic" w:eastAsia="Malgun Gothic" w:hAnsi="Malgun Gothic"/>
          <w:b/>
          <w:sz w:val="20"/>
        </w:rPr>
      </w:pPr>
    </w:p>
    <w:p w:rsidR="00FC6306" w:rsidRPr="006D6908" w:rsidRDefault="00FC6306" w:rsidP="00FC6306">
      <w:pPr>
        <w:rPr>
          <w:rFonts w:ascii="Malgun Gothic" w:eastAsia="Malgun Gothic" w:hAnsi="Malgun Gothic"/>
          <w:b/>
          <w:sz w:val="20"/>
        </w:rPr>
      </w:pPr>
      <w:r w:rsidRPr="006D6908">
        <w:rPr>
          <w:rFonts w:ascii="Malgun Gothic" w:eastAsia="Malgun Gothic" w:hAnsi="Malgun Gothic"/>
          <w:b/>
          <w:sz w:val="20"/>
        </w:rPr>
        <w:t>Scope</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The polic</w:t>
      </w:r>
      <w:bookmarkStart w:id="1" w:name="_GoBack"/>
      <w:bookmarkEnd w:id="1"/>
      <w:r w:rsidRPr="006D6908">
        <w:rPr>
          <w:rFonts w:ascii="Malgun Gothic" w:eastAsia="Malgun Gothic" w:hAnsi="Malgun Gothic"/>
          <w:sz w:val="20"/>
        </w:rPr>
        <w:t>y applies to all staff including employees, workers, contractors, volunteers and trustees.</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 xml:space="preserve">Information includes that belonging </w:t>
      </w:r>
      <w:proofErr w:type="gramStart"/>
      <w:r w:rsidRPr="006D6908">
        <w:rPr>
          <w:rFonts w:ascii="Malgun Gothic" w:eastAsia="Malgun Gothic" w:hAnsi="Malgun Gothic"/>
          <w:sz w:val="20"/>
        </w:rPr>
        <w:t>to</w:t>
      </w:r>
      <w:proofErr w:type="gramEnd"/>
      <w:r w:rsidRPr="006D6908">
        <w:rPr>
          <w:rFonts w:ascii="Malgun Gothic" w:eastAsia="Malgun Gothic" w:hAnsi="Malgun Gothic"/>
          <w:sz w:val="20"/>
        </w:rPr>
        <w:t>:</w:t>
      </w:r>
    </w:p>
    <w:p w:rsidR="00FC6306" w:rsidRPr="006D6908" w:rsidRDefault="00FC6306" w:rsidP="00FC6306">
      <w:pPr>
        <w:pStyle w:val="ListParagraph"/>
        <w:numPr>
          <w:ilvl w:val="0"/>
          <w:numId w:val="1"/>
        </w:numPr>
        <w:autoSpaceDE/>
        <w:autoSpaceDN/>
        <w:spacing w:after="200" w:line="276" w:lineRule="auto"/>
        <w:contextualSpacing/>
        <w:rPr>
          <w:rFonts w:ascii="Malgun Gothic" w:eastAsia="Malgun Gothic" w:hAnsi="Malgun Gothic"/>
          <w:sz w:val="20"/>
        </w:rPr>
      </w:pPr>
      <w:r w:rsidRPr="006D6908">
        <w:rPr>
          <w:rFonts w:ascii="Malgun Gothic" w:eastAsia="Malgun Gothic" w:hAnsi="Malgun Gothic"/>
          <w:sz w:val="20"/>
        </w:rPr>
        <w:t>Service users</w:t>
      </w:r>
    </w:p>
    <w:p w:rsidR="00FC6306" w:rsidRPr="006D6908" w:rsidRDefault="00FC6306" w:rsidP="00FC6306">
      <w:pPr>
        <w:pStyle w:val="ListParagraph"/>
        <w:numPr>
          <w:ilvl w:val="0"/>
          <w:numId w:val="1"/>
        </w:numPr>
        <w:autoSpaceDE/>
        <w:autoSpaceDN/>
        <w:spacing w:after="200" w:line="276" w:lineRule="auto"/>
        <w:contextualSpacing/>
        <w:rPr>
          <w:rFonts w:ascii="Malgun Gothic" w:eastAsia="Malgun Gothic" w:hAnsi="Malgun Gothic"/>
          <w:sz w:val="20"/>
        </w:rPr>
      </w:pPr>
      <w:r w:rsidRPr="006D6908">
        <w:rPr>
          <w:rFonts w:ascii="Malgun Gothic" w:eastAsia="Malgun Gothic" w:hAnsi="Malgun Gothic"/>
          <w:sz w:val="20"/>
        </w:rPr>
        <w:t>Staff members/colleagues</w:t>
      </w:r>
    </w:p>
    <w:p w:rsidR="00FC6306" w:rsidRPr="006D6908" w:rsidRDefault="00FC6306" w:rsidP="00FC6306">
      <w:pPr>
        <w:pStyle w:val="ListParagraph"/>
        <w:numPr>
          <w:ilvl w:val="0"/>
          <w:numId w:val="1"/>
        </w:numPr>
        <w:autoSpaceDE/>
        <w:autoSpaceDN/>
        <w:spacing w:after="200" w:line="276" w:lineRule="auto"/>
        <w:contextualSpacing/>
        <w:rPr>
          <w:rFonts w:ascii="Malgun Gothic" w:eastAsia="Malgun Gothic" w:hAnsi="Malgun Gothic"/>
          <w:sz w:val="20"/>
        </w:rPr>
      </w:pPr>
      <w:r w:rsidRPr="006D6908">
        <w:rPr>
          <w:rFonts w:ascii="Malgun Gothic" w:eastAsia="Malgun Gothic" w:hAnsi="Malgun Gothic"/>
          <w:sz w:val="20"/>
        </w:rPr>
        <w:t>BDCA itself</w:t>
      </w:r>
    </w:p>
    <w:p w:rsidR="00FC6306" w:rsidRPr="006D6908" w:rsidRDefault="00FC6306" w:rsidP="00FC6306">
      <w:pPr>
        <w:pStyle w:val="ListParagraph"/>
        <w:numPr>
          <w:ilvl w:val="0"/>
          <w:numId w:val="1"/>
        </w:numPr>
        <w:autoSpaceDE/>
        <w:autoSpaceDN/>
        <w:spacing w:after="200" w:line="276" w:lineRule="auto"/>
        <w:contextualSpacing/>
        <w:rPr>
          <w:rFonts w:ascii="Malgun Gothic" w:eastAsia="Malgun Gothic" w:hAnsi="Malgun Gothic"/>
          <w:sz w:val="20"/>
        </w:rPr>
      </w:pPr>
      <w:r w:rsidRPr="006D6908">
        <w:rPr>
          <w:rFonts w:ascii="Malgun Gothic" w:eastAsia="Malgun Gothic" w:hAnsi="Malgun Gothic"/>
          <w:sz w:val="20"/>
        </w:rPr>
        <w:t>Other organisations and their staff.</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Information may be physical (</w:t>
      </w:r>
      <w:proofErr w:type="gramStart"/>
      <w:r w:rsidRPr="006D6908">
        <w:rPr>
          <w:rFonts w:ascii="Malgun Gothic" w:eastAsia="Malgun Gothic" w:hAnsi="Malgun Gothic"/>
          <w:sz w:val="20"/>
        </w:rPr>
        <w:t>e.g.:</w:t>
      </w:r>
      <w:proofErr w:type="gramEnd"/>
      <w:r w:rsidRPr="006D6908">
        <w:rPr>
          <w:rFonts w:ascii="Malgun Gothic" w:eastAsia="Malgun Gothic" w:hAnsi="Malgun Gothic"/>
          <w:sz w:val="20"/>
        </w:rPr>
        <w:t xml:space="preserve"> paper records), electronic (e.g.: emails, database entries), or intangible (e.g.: something which has been said, surmised or otherwise known).</w:t>
      </w:r>
    </w:p>
    <w:p w:rsidR="00FC6306" w:rsidRDefault="00FC6306" w:rsidP="00FC6306">
      <w:pPr>
        <w:rPr>
          <w:rFonts w:ascii="Malgun Gothic" w:eastAsia="Malgun Gothic" w:hAnsi="Malgun Gothic"/>
          <w:b/>
          <w:sz w:val="20"/>
        </w:rPr>
      </w:pPr>
    </w:p>
    <w:p w:rsidR="00FC6306" w:rsidRPr="006D6908" w:rsidRDefault="00FC6306" w:rsidP="00FC6306">
      <w:pPr>
        <w:rPr>
          <w:rFonts w:ascii="Malgun Gothic" w:eastAsia="Malgun Gothic" w:hAnsi="Malgun Gothic"/>
          <w:b/>
          <w:sz w:val="20"/>
        </w:rPr>
      </w:pPr>
      <w:r w:rsidRPr="006D6908">
        <w:rPr>
          <w:rFonts w:ascii="Malgun Gothic" w:eastAsia="Malgun Gothic" w:hAnsi="Malgun Gothic"/>
          <w:b/>
          <w:sz w:val="20"/>
        </w:rPr>
        <w:t>Guidelines</w:t>
      </w:r>
    </w:p>
    <w:p w:rsidR="00FC6306" w:rsidRPr="006D6908" w:rsidRDefault="00FC6306" w:rsidP="00FC6306">
      <w:pPr>
        <w:rPr>
          <w:rFonts w:ascii="Malgun Gothic" w:eastAsia="Malgun Gothic" w:hAnsi="Malgun Gothic"/>
          <w:sz w:val="20"/>
          <w:u w:val="single"/>
        </w:rPr>
      </w:pPr>
      <w:r w:rsidRPr="006D6908">
        <w:rPr>
          <w:rFonts w:ascii="Malgun Gothic" w:eastAsia="Malgun Gothic" w:hAnsi="Malgun Gothic"/>
          <w:sz w:val="20"/>
          <w:u w:val="single"/>
        </w:rPr>
        <w:t>Information about BDCA</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 xml:space="preserve">In the interests of transparency, accountability, and sharing good practice, much of BDCA’s information </w:t>
      </w:r>
      <w:proofErr w:type="gramStart"/>
      <w:r w:rsidRPr="006D6908">
        <w:rPr>
          <w:rFonts w:ascii="Malgun Gothic" w:eastAsia="Malgun Gothic" w:hAnsi="Malgun Gothic"/>
          <w:sz w:val="20"/>
        </w:rPr>
        <w:t>is routinely placed</w:t>
      </w:r>
      <w:proofErr w:type="gramEnd"/>
      <w:r w:rsidRPr="006D6908">
        <w:rPr>
          <w:rFonts w:ascii="Malgun Gothic" w:eastAsia="Malgun Gothic" w:hAnsi="Malgun Gothic"/>
          <w:sz w:val="20"/>
        </w:rPr>
        <w:t xml:space="preserve"> in the public domain (accounts, annual reports, publications, website, </w:t>
      </w:r>
      <w:proofErr w:type="spellStart"/>
      <w:r w:rsidRPr="006D6908">
        <w:rPr>
          <w:rFonts w:ascii="Malgun Gothic" w:eastAsia="Malgun Gothic" w:hAnsi="Malgun Gothic"/>
          <w:sz w:val="20"/>
        </w:rPr>
        <w:t>etc</w:t>
      </w:r>
      <w:proofErr w:type="spellEnd"/>
      <w:r w:rsidRPr="006D6908">
        <w:rPr>
          <w:rFonts w:ascii="Malgun Gothic" w:eastAsia="Malgun Gothic" w:hAnsi="Malgun Gothic"/>
          <w:sz w:val="20"/>
        </w:rPr>
        <w:t xml:space="preserve">).  However, BDCA information </w:t>
      </w:r>
      <w:proofErr w:type="gramStart"/>
      <w:r w:rsidRPr="006D6908">
        <w:rPr>
          <w:rFonts w:ascii="Malgun Gothic" w:eastAsia="Malgun Gothic" w:hAnsi="Malgun Gothic"/>
          <w:sz w:val="20"/>
        </w:rPr>
        <w:t>should not be shared</w:t>
      </w:r>
      <w:proofErr w:type="gramEnd"/>
      <w:r w:rsidRPr="006D6908">
        <w:rPr>
          <w:rFonts w:ascii="Malgun Gothic" w:eastAsia="Malgun Gothic" w:hAnsi="Malgun Gothic"/>
          <w:sz w:val="20"/>
        </w:rPr>
        <w:t xml:space="preserve"> beyond the organisation where so doing may cause detriment to BDCA’s reputation or operations.  This may include information of a financial, sensitive, provisional, or innovative nature.  </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 xml:space="preserve">If staff are uncertain whether information </w:t>
      </w:r>
      <w:proofErr w:type="gramStart"/>
      <w:r w:rsidRPr="006D6908">
        <w:rPr>
          <w:rFonts w:ascii="Malgun Gothic" w:eastAsia="Malgun Gothic" w:hAnsi="Malgun Gothic"/>
          <w:sz w:val="20"/>
        </w:rPr>
        <w:t>may be divulged</w:t>
      </w:r>
      <w:proofErr w:type="gramEnd"/>
      <w:r w:rsidRPr="006D6908">
        <w:rPr>
          <w:rFonts w:ascii="Malgun Gothic" w:eastAsia="Malgun Gothic" w:hAnsi="Malgun Gothic"/>
          <w:sz w:val="20"/>
        </w:rPr>
        <w:t xml:space="preserve">, they should seek advice from their line manager.  Such information </w:t>
      </w:r>
      <w:proofErr w:type="gramStart"/>
      <w:r w:rsidRPr="006D6908">
        <w:rPr>
          <w:rFonts w:ascii="Malgun Gothic" w:eastAsia="Malgun Gothic" w:hAnsi="Malgun Gothic"/>
          <w:sz w:val="20"/>
        </w:rPr>
        <w:t>should not be shared</w:t>
      </w:r>
      <w:proofErr w:type="gramEnd"/>
      <w:r w:rsidRPr="006D6908">
        <w:rPr>
          <w:rFonts w:ascii="Malgun Gothic" w:eastAsia="Malgun Gothic" w:hAnsi="Malgun Gothic"/>
          <w:sz w:val="20"/>
        </w:rPr>
        <w:t xml:space="preserve"> within BDCA except on a ‘need to know’ basis, where other staff require the information in order to fulfil their duties properly.</w:t>
      </w:r>
    </w:p>
    <w:p w:rsidR="00FC6306" w:rsidRDefault="00FC6306" w:rsidP="00FC6306">
      <w:pPr>
        <w:rPr>
          <w:rFonts w:ascii="Malgun Gothic" w:eastAsia="Malgun Gothic" w:hAnsi="Malgun Gothic"/>
          <w:sz w:val="20"/>
          <w:u w:val="single"/>
        </w:rPr>
      </w:pPr>
    </w:p>
    <w:p w:rsidR="00FC6306" w:rsidRPr="006D6908" w:rsidRDefault="00FC6306" w:rsidP="00FC6306">
      <w:pPr>
        <w:rPr>
          <w:rFonts w:ascii="Malgun Gothic" w:eastAsia="Malgun Gothic" w:hAnsi="Malgun Gothic"/>
          <w:sz w:val="20"/>
          <w:u w:val="single"/>
        </w:rPr>
      </w:pPr>
      <w:r w:rsidRPr="006D6908">
        <w:rPr>
          <w:rFonts w:ascii="Malgun Gothic" w:eastAsia="Malgun Gothic" w:hAnsi="Malgun Gothic"/>
          <w:sz w:val="20"/>
          <w:u w:val="single"/>
        </w:rPr>
        <w:t>Information about others</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BDCA operates a policy of confidentiality within the team.  This means information is shared on a ‘need to know’ basis, only where sharing information will enable BDCA to provide a better or more coordinated service or where there is a safeguarding, legal or ethical concern.</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This may include:</w:t>
      </w:r>
    </w:p>
    <w:p w:rsidR="00FC6306" w:rsidRPr="006D6908" w:rsidRDefault="00FC6306" w:rsidP="00FC6306">
      <w:pPr>
        <w:pStyle w:val="ListParagraph"/>
        <w:numPr>
          <w:ilvl w:val="0"/>
          <w:numId w:val="2"/>
        </w:numPr>
        <w:autoSpaceDE/>
        <w:autoSpaceDN/>
        <w:spacing w:after="200" w:line="276" w:lineRule="auto"/>
        <w:contextualSpacing/>
        <w:rPr>
          <w:rFonts w:ascii="Malgun Gothic" w:eastAsia="Malgun Gothic" w:hAnsi="Malgun Gothic"/>
          <w:sz w:val="20"/>
        </w:rPr>
      </w:pPr>
      <w:r w:rsidRPr="006D6908">
        <w:rPr>
          <w:rFonts w:ascii="Malgun Gothic" w:eastAsia="Malgun Gothic" w:hAnsi="Malgun Gothic"/>
          <w:sz w:val="20"/>
        </w:rPr>
        <w:t>Seeking advice from a line manager;</w:t>
      </w:r>
    </w:p>
    <w:p w:rsidR="00FC6306" w:rsidRPr="006D6908" w:rsidRDefault="00FC6306" w:rsidP="00FC6306">
      <w:pPr>
        <w:pStyle w:val="ListParagraph"/>
        <w:numPr>
          <w:ilvl w:val="0"/>
          <w:numId w:val="2"/>
        </w:numPr>
        <w:autoSpaceDE/>
        <w:autoSpaceDN/>
        <w:spacing w:after="200" w:line="276" w:lineRule="auto"/>
        <w:contextualSpacing/>
        <w:rPr>
          <w:rFonts w:ascii="Malgun Gothic" w:eastAsia="Malgun Gothic" w:hAnsi="Malgun Gothic"/>
          <w:sz w:val="20"/>
        </w:rPr>
      </w:pPr>
      <w:r w:rsidRPr="006D6908">
        <w:rPr>
          <w:rFonts w:ascii="Malgun Gothic" w:eastAsia="Malgun Gothic" w:hAnsi="Malgun Gothic"/>
          <w:sz w:val="20"/>
        </w:rPr>
        <w:t>Updating colleagues also working with an individual, organisation, or matter about relevant developments;</w:t>
      </w:r>
    </w:p>
    <w:p w:rsidR="00FC6306" w:rsidRPr="006D6908" w:rsidRDefault="00FC6306" w:rsidP="00FC6306">
      <w:pPr>
        <w:pStyle w:val="ListParagraph"/>
        <w:numPr>
          <w:ilvl w:val="0"/>
          <w:numId w:val="2"/>
        </w:numPr>
        <w:autoSpaceDE/>
        <w:autoSpaceDN/>
        <w:spacing w:after="200" w:line="276" w:lineRule="auto"/>
        <w:contextualSpacing/>
        <w:rPr>
          <w:rFonts w:ascii="Malgun Gothic" w:eastAsia="Malgun Gothic" w:hAnsi="Malgun Gothic"/>
          <w:sz w:val="20"/>
        </w:rPr>
      </w:pPr>
      <w:r w:rsidRPr="006D6908">
        <w:rPr>
          <w:rFonts w:ascii="Malgun Gothic" w:eastAsia="Malgun Gothic" w:hAnsi="Malgun Gothic"/>
          <w:sz w:val="20"/>
        </w:rPr>
        <w:lastRenderedPageBreak/>
        <w:t xml:space="preserve">Peer supervision and case conferencing (data </w:t>
      </w:r>
      <w:proofErr w:type="gramStart"/>
      <w:r w:rsidRPr="006D6908">
        <w:rPr>
          <w:rFonts w:ascii="Malgun Gothic" w:eastAsia="Malgun Gothic" w:hAnsi="Malgun Gothic"/>
          <w:sz w:val="20"/>
        </w:rPr>
        <w:t>may be anonymised</w:t>
      </w:r>
      <w:proofErr w:type="gramEnd"/>
      <w:r w:rsidRPr="006D6908">
        <w:rPr>
          <w:rFonts w:ascii="Malgun Gothic" w:eastAsia="Malgun Gothic" w:hAnsi="Malgun Gothic"/>
          <w:sz w:val="20"/>
        </w:rPr>
        <w:t xml:space="preserve"> where it is not necessary for colleagues to know which case is being discussed).</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 xml:space="preserve">However, staff should avoid exchanging personal information or comments about individuals with whom they have a professional relationship unless the individual in question has instigated the conversation or given express permission for information to </w:t>
      </w:r>
      <w:proofErr w:type="gramStart"/>
      <w:r w:rsidRPr="006D6908">
        <w:rPr>
          <w:rFonts w:ascii="Malgun Gothic" w:eastAsia="Malgun Gothic" w:hAnsi="Malgun Gothic"/>
          <w:sz w:val="20"/>
        </w:rPr>
        <w:t>be shared</w:t>
      </w:r>
      <w:proofErr w:type="gramEnd"/>
      <w:r w:rsidRPr="006D6908">
        <w:rPr>
          <w:rFonts w:ascii="Malgun Gothic" w:eastAsia="Malgun Gothic" w:hAnsi="Malgun Gothic"/>
          <w:sz w:val="20"/>
        </w:rPr>
        <w:t xml:space="preserve">. </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 xml:space="preserve">Physical and electronic information </w:t>
      </w:r>
      <w:proofErr w:type="gramStart"/>
      <w:r w:rsidRPr="006D6908">
        <w:rPr>
          <w:rFonts w:ascii="Malgun Gothic" w:eastAsia="Malgun Gothic" w:hAnsi="Malgun Gothic"/>
          <w:sz w:val="20"/>
        </w:rPr>
        <w:t>should be handled</w:t>
      </w:r>
      <w:proofErr w:type="gramEnd"/>
      <w:r w:rsidRPr="006D6908">
        <w:rPr>
          <w:rFonts w:ascii="Malgun Gothic" w:eastAsia="Malgun Gothic" w:hAnsi="Malgun Gothic"/>
          <w:sz w:val="20"/>
        </w:rPr>
        <w:t xml:space="preserve"> in accordance with BDCA’s </w:t>
      </w:r>
      <w:r w:rsidRPr="003B724A">
        <w:rPr>
          <w:rFonts w:ascii="Malgun Gothic" w:eastAsia="Malgun Gothic" w:hAnsi="Malgun Gothic"/>
          <w:sz w:val="20"/>
          <w:highlight w:val="yellow"/>
        </w:rPr>
        <w:fldChar w:fldCharType="begin"/>
      </w:r>
      <w:r w:rsidRPr="003B724A">
        <w:rPr>
          <w:rFonts w:ascii="Malgun Gothic" w:eastAsia="Malgun Gothic" w:hAnsi="Malgun Gothic"/>
          <w:sz w:val="20"/>
          <w:highlight w:val="yellow"/>
        </w:rPr>
        <w:instrText xml:space="preserve"> REF _Ref484075491 \h </w:instrText>
      </w:r>
      <w:r w:rsidRPr="003B724A">
        <w:rPr>
          <w:rFonts w:ascii="Malgun Gothic" w:eastAsia="Malgun Gothic" w:hAnsi="Malgun Gothic"/>
          <w:sz w:val="20"/>
          <w:highlight w:val="yellow"/>
        </w:rPr>
      </w:r>
      <w:r w:rsidRPr="003B724A">
        <w:rPr>
          <w:rFonts w:ascii="Malgun Gothic" w:eastAsia="Malgun Gothic" w:hAnsi="Malgun Gothic"/>
          <w:sz w:val="20"/>
          <w:highlight w:val="yellow"/>
        </w:rPr>
        <w:instrText xml:space="preserve"> \* MERGEFORMAT </w:instrText>
      </w:r>
      <w:r w:rsidRPr="003B724A">
        <w:rPr>
          <w:rFonts w:ascii="Malgun Gothic" w:eastAsia="Malgun Gothic" w:hAnsi="Malgun Gothic"/>
          <w:sz w:val="20"/>
          <w:highlight w:val="yellow"/>
        </w:rPr>
        <w:fldChar w:fldCharType="separate"/>
      </w:r>
      <w:r w:rsidRPr="003B724A">
        <w:rPr>
          <w:rFonts w:ascii="Malgun Gothic" w:eastAsia="Malgun Gothic" w:hAnsi="Malgun Gothic"/>
          <w:sz w:val="20"/>
          <w:highlight w:val="yellow"/>
        </w:rPr>
        <w:t>Data Protection Policy</w:t>
      </w:r>
      <w:r w:rsidRPr="003B724A">
        <w:rPr>
          <w:rFonts w:ascii="Malgun Gothic" w:eastAsia="Malgun Gothic" w:hAnsi="Malgun Gothic"/>
          <w:sz w:val="20"/>
          <w:highlight w:val="yellow"/>
        </w:rPr>
        <w:fldChar w:fldCharType="end"/>
      </w:r>
      <w:r w:rsidRPr="006D6908">
        <w:rPr>
          <w:rFonts w:ascii="Malgun Gothic" w:eastAsia="Malgun Gothic" w:hAnsi="Malgun Gothic"/>
          <w:sz w:val="20"/>
        </w:rPr>
        <w:t>.</w:t>
      </w:r>
    </w:p>
    <w:p w:rsidR="00FC6306" w:rsidRDefault="00FC6306" w:rsidP="00FC6306">
      <w:pPr>
        <w:rPr>
          <w:rFonts w:ascii="Malgun Gothic" w:eastAsia="Malgun Gothic" w:hAnsi="Malgun Gothic"/>
          <w:sz w:val="20"/>
          <w:u w:val="single"/>
        </w:rPr>
      </w:pPr>
    </w:p>
    <w:p w:rsidR="00FC6306" w:rsidRPr="006D6908" w:rsidRDefault="00FC6306" w:rsidP="00FC6306">
      <w:pPr>
        <w:rPr>
          <w:rFonts w:ascii="Malgun Gothic" w:eastAsia="Malgun Gothic" w:hAnsi="Malgun Gothic"/>
          <w:sz w:val="20"/>
          <w:u w:val="single"/>
        </w:rPr>
      </w:pPr>
      <w:r w:rsidRPr="006D6908">
        <w:rPr>
          <w:rFonts w:ascii="Malgun Gothic" w:eastAsia="Malgun Gothic" w:hAnsi="Malgun Gothic"/>
          <w:sz w:val="20"/>
          <w:u w:val="single"/>
        </w:rPr>
        <w:t>Sharing information about others beyond BDCA</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Where it is necessary to share information beyond BDCA (</w:t>
      </w:r>
      <w:proofErr w:type="gramStart"/>
      <w:r w:rsidRPr="006D6908">
        <w:rPr>
          <w:rFonts w:ascii="Malgun Gothic" w:eastAsia="Malgun Gothic" w:hAnsi="Malgun Gothic"/>
          <w:sz w:val="20"/>
        </w:rPr>
        <w:t>e.g.:</w:t>
      </w:r>
      <w:proofErr w:type="gramEnd"/>
      <w:r w:rsidRPr="006D6908">
        <w:rPr>
          <w:rFonts w:ascii="Malgun Gothic" w:eastAsia="Malgun Gothic" w:hAnsi="Malgun Gothic"/>
          <w:sz w:val="20"/>
        </w:rPr>
        <w:t xml:space="preserve"> if referring a service user to another organisation or advocating on their behalf), prior consent should be sought and obtained from the individual concerned.</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 xml:space="preserve">BDCA has a legal duty to disclose some information including: </w:t>
      </w:r>
    </w:p>
    <w:p w:rsidR="00FC6306" w:rsidRPr="006D6908" w:rsidRDefault="00FC6306" w:rsidP="00FC6306">
      <w:pPr>
        <w:pStyle w:val="ListParagraph"/>
        <w:numPr>
          <w:ilvl w:val="0"/>
          <w:numId w:val="3"/>
        </w:numPr>
        <w:autoSpaceDE/>
        <w:autoSpaceDN/>
        <w:spacing w:after="200" w:line="276" w:lineRule="auto"/>
        <w:contextualSpacing/>
        <w:rPr>
          <w:rFonts w:ascii="Malgun Gothic" w:eastAsia="Malgun Gothic" w:hAnsi="Malgun Gothic"/>
          <w:sz w:val="20"/>
        </w:rPr>
      </w:pPr>
      <w:r w:rsidRPr="006D6908">
        <w:rPr>
          <w:rFonts w:ascii="Malgun Gothic" w:eastAsia="Malgun Gothic" w:hAnsi="Malgun Gothic"/>
          <w:sz w:val="20"/>
        </w:rPr>
        <w:t xml:space="preserve">Abuse of children or vulnerable adults; </w:t>
      </w:r>
    </w:p>
    <w:p w:rsidR="00FC6306" w:rsidRPr="006D6908" w:rsidRDefault="00FC6306" w:rsidP="00FC6306">
      <w:pPr>
        <w:pStyle w:val="ListParagraph"/>
        <w:numPr>
          <w:ilvl w:val="0"/>
          <w:numId w:val="3"/>
        </w:numPr>
        <w:autoSpaceDE/>
        <w:autoSpaceDN/>
        <w:spacing w:after="200" w:line="276" w:lineRule="auto"/>
        <w:contextualSpacing/>
        <w:rPr>
          <w:rFonts w:ascii="Malgun Gothic" w:eastAsia="Malgun Gothic" w:hAnsi="Malgun Gothic"/>
          <w:sz w:val="20"/>
        </w:rPr>
      </w:pPr>
      <w:r w:rsidRPr="006D6908">
        <w:rPr>
          <w:rFonts w:ascii="Malgun Gothic" w:eastAsia="Malgun Gothic" w:hAnsi="Malgun Gothic"/>
          <w:sz w:val="20"/>
        </w:rPr>
        <w:t xml:space="preserve">Drug trafficking, money laundering or acts of terrorism. </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 xml:space="preserve">In addition, staff believing an illegal act has taken place or that a user is at risk of harming themselves or others, should report this to the Chief Executive who will </w:t>
      </w:r>
      <w:r>
        <w:rPr>
          <w:rFonts w:ascii="Malgun Gothic" w:eastAsia="Malgun Gothic" w:hAnsi="Malgun Gothic"/>
          <w:sz w:val="20"/>
        </w:rPr>
        <w:t xml:space="preserve">take appropriate action, which may include </w:t>
      </w:r>
      <w:r w:rsidRPr="006D6908">
        <w:rPr>
          <w:rFonts w:ascii="Malgun Gothic" w:eastAsia="Malgun Gothic" w:hAnsi="Malgun Gothic"/>
          <w:sz w:val="20"/>
        </w:rPr>
        <w:t>report</w:t>
      </w:r>
      <w:r>
        <w:rPr>
          <w:rFonts w:ascii="Malgun Gothic" w:eastAsia="Malgun Gothic" w:hAnsi="Malgun Gothic"/>
          <w:sz w:val="20"/>
        </w:rPr>
        <w:t>ing</w:t>
      </w:r>
      <w:r w:rsidRPr="006D6908">
        <w:rPr>
          <w:rFonts w:ascii="Malgun Gothic" w:eastAsia="Malgun Gothic" w:hAnsi="Malgun Gothic"/>
          <w:sz w:val="20"/>
        </w:rPr>
        <w:t xml:space="preserve"> it to the appropriate authorities. </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 xml:space="preserve">Where there is a legal duty for BDCA to disclose information, the person to whom the confidentiality </w:t>
      </w:r>
      <w:proofErr w:type="gramStart"/>
      <w:r w:rsidRPr="006D6908">
        <w:rPr>
          <w:rFonts w:ascii="Malgun Gothic" w:eastAsia="Malgun Gothic" w:hAnsi="Malgun Gothic"/>
          <w:sz w:val="20"/>
        </w:rPr>
        <w:t>is owed</w:t>
      </w:r>
      <w:proofErr w:type="gramEnd"/>
      <w:r w:rsidRPr="006D6908">
        <w:rPr>
          <w:rFonts w:ascii="Malgun Gothic" w:eastAsia="Malgun Gothic" w:hAnsi="Malgun Gothic"/>
          <w:sz w:val="20"/>
        </w:rPr>
        <w:t xml:space="preserve"> will normally be informed that disclosure has or will be made, unless doing so would put someone at risk.   </w:t>
      </w:r>
    </w:p>
    <w:p w:rsidR="00FC6306" w:rsidRPr="003B724A" w:rsidRDefault="00FC6306" w:rsidP="00FC6306">
      <w:pPr>
        <w:rPr>
          <w:rFonts w:ascii="Malgun Gothic" w:eastAsia="Malgun Gothic" w:hAnsi="Malgun Gothic"/>
          <w:sz w:val="20"/>
        </w:rPr>
      </w:pPr>
      <w:r w:rsidRPr="006D6908">
        <w:rPr>
          <w:rFonts w:ascii="Malgun Gothic" w:eastAsia="Malgun Gothic" w:hAnsi="Malgun Gothic"/>
          <w:sz w:val="20"/>
        </w:rPr>
        <w:t xml:space="preserve">Where concerns </w:t>
      </w:r>
      <w:proofErr w:type="gramStart"/>
      <w:r w:rsidRPr="006D6908">
        <w:rPr>
          <w:rFonts w:ascii="Malgun Gothic" w:eastAsia="Malgun Gothic" w:hAnsi="Malgun Gothic"/>
          <w:sz w:val="20"/>
        </w:rPr>
        <w:t>are raised</w:t>
      </w:r>
      <w:proofErr w:type="gramEnd"/>
      <w:r w:rsidRPr="006D6908">
        <w:rPr>
          <w:rFonts w:ascii="Malgun Gothic" w:eastAsia="Malgun Gothic" w:hAnsi="Malgun Gothic"/>
          <w:sz w:val="20"/>
        </w:rPr>
        <w:t xml:space="preserve"> or a disclosure made about the wellbeing of a child or vulnerable adult, the procedures set out in BDCA’s </w:t>
      </w:r>
      <w:r w:rsidRPr="003B724A">
        <w:rPr>
          <w:rFonts w:ascii="Malgun Gothic" w:eastAsia="Malgun Gothic" w:hAnsi="Malgun Gothic"/>
          <w:sz w:val="20"/>
          <w:highlight w:val="yellow"/>
        </w:rPr>
        <w:fldChar w:fldCharType="begin"/>
      </w:r>
      <w:r w:rsidRPr="003B724A">
        <w:rPr>
          <w:rFonts w:ascii="Malgun Gothic" w:eastAsia="Malgun Gothic" w:hAnsi="Malgun Gothic"/>
          <w:sz w:val="20"/>
          <w:highlight w:val="yellow"/>
        </w:rPr>
        <w:instrText xml:space="preserve"> REF _Ref484075593 \h </w:instrText>
      </w:r>
      <w:r w:rsidRPr="003B724A">
        <w:rPr>
          <w:rFonts w:ascii="Malgun Gothic" w:eastAsia="Malgun Gothic" w:hAnsi="Malgun Gothic"/>
          <w:sz w:val="20"/>
          <w:highlight w:val="yellow"/>
        </w:rPr>
      </w:r>
      <w:r w:rsidRPr="003B724A">
        <w:rPr>
          <w:rFonts w:ascii="Malgun Gothic" w:eastAsia="Malgun Gothic" w:hAnsi="Malgun Gothic"/>
          <w:sz w:val="20"/>
          <w:highlight w:val="yellow"/>
        </w:rPr>
        <w:instrText xml:space="preserve"> \* MERGEFORMAT </w:instrText>
      </w:r>
      <w:r w:rsidRPr="003B724A">
        <w:rPr>
          <w:rFonts w:ascii="Malgun Gothic" w:eastAsia="Malgun Gothic" w:hAnsi="Malgun Gothic"/>
          <w:sz w:val="20"/>
          <w:highlight w:val="yellow"/>
        </w:rPr>
        <w:fldChar w:fldCharType="separate"/>
      </w:r>
      <w:r w:rsidRPr="003B724A">
        <w:rPr>
          <w:rFonts w:ascii="Malgun Gothic" w:eastAsia="Malgun Gothic" w:hAnsi="Malgun Gothic"/>
          <w:sz w:val="20"/>
          <w:highlight w:val="yellow"/>
        </w:rPr>
        <w:t>Children and Vulnerable Adults Safeguarding Policy</w:t>
      </w:r>
      <w:r w:rsidRPr="003B724A">
        <w:rPr>
          <w:rFonts w:ascii="Malgun Gothic" w:eastAsia="Malgun Gothic" w:hAnsi="Malgun Gothic"/>
          <w:sz w:val="20"/>
          <w:highlight w:val="yellow"/>
        </w:rPr>
        <w:fldChar w:fldCharType="end"/>
      </w:r>
      <w:r w:rsidRPr="003B724A">
        <w:rPr>
          <w:rFonts w:ascii="Malgun Gothic" w:eastAsia="Malgun Gothic" w:hAnsi="Malgun Gothic"/>
          <w:sz w:val="20"/>
        </w:rPr>
        <w:t xml:space="preserve"> should be followed.</w:t>
      </w:r>
    </w:p>
    <w:p w:rsidR="00FC6306" w:rsidRPr="003B724A" w:rsidRDefault="00FC6306" w:rsidP="00FC6306">
      <w:pPr>
        <w:rPr>
          <w:rFonts w:ascii="Malgun Gothic" w:eastAsia="Malgun Gothic" w:hAnsi="Malgun Gothic"/>
          <w:sz w:val="20"/>
          <w:u w:val="single"/>
        </w:rPr>
      </w:pPr>
    </w:p>
    <w:p w:rsidR="00FC6306" w:rsidRPr="006D6908" w:rsidRDefault="00FC6306" w:rsidP="00FC6306">
      <w:pPr>
        <w:rPr>
          <w:rFonts w:ascii="Malgun Gothic" w:eastAsia="Malgun Gothic" w:hAnsi="Malgun Gothic"/>
          <w:sz w:val="20"/>
          <w:u w:val="single"/>
        </w:rPr>
      </w:pPr>
      <w:r w:rsidRPr="006D6908">
        <w:rPr>
          <w:rFonts w:ascii="Malgun Gothic" w:eastAsia="Malgun Gothic" w:hAnsi="Malgun Gothic"/>
          <w:sz w:val="20"/>
          <w:u w:val="single"/>
        </w:rPr>
        <w:t>Sight of records</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Service users may have sight of BDCA records held in their name, following the procedure set out in BDCA’s Data Protection Policy.</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 xml:space="preserve">Staff may have sight of their personnel records by giving 14 days’ notice in writing to the Chief Executive. </w:t>
      </w:r>
    </w:p>
    <w:p w:rsidR="00FC6306" w:rsidRDefault="00FC6306" w:rsidP="00FC6306">
      <w:pPr>
        <w:rPr>
          <w:rFonts w:ascii="Malgun Gothic" w:eastAsia="Malgun Gothic" w:hAnsi="Malgun Gothic"/>
          <w:sz w:val="20"/>
        </w:rPr>
      </w:pP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 xml:space="preserve">Staff who are dissatisfied with or concerned about the conduct or actions of colleagues or BDCA should use the </w:t>
      </w:r>
      <w:r w:rsidRPr="003B724A">
        <w:rPr>
          <w:rFonts w:ascii="Malgun Gothic" w:eastAsia="Malgun Gothic" w:hAnsi="Malgun Gothic"/>
          <w:sz w:val="20"/>
          <w:highlight w:val="yellow"/>
        </w:rPr>
        <w:fldChar w:fldCharType="begin"/>
      </w:r>
      <w:r w:rsidRPr="003B724A">
        <w:rPr>
          <w:rFonts w:ascii="Malgun Gothic" w:eastAsia="Malgun Gothic" w:hAnsi="Malgun Gothic"/>
          <w:sz w:val="20"/>
          <w:highlight w:val="yellow"/>
        </w:rPr>
        <w:instrText xml:space="preserve"> REF _Ref484075804 \h </w:instrText>
      </w:r>
      <w:r w:rsidRPr="003B724A">
        <w:rPr>
          <w:rFonts w:ascii="Malgun Gothic" w:eastAsia="Malgun Gothic" w:hAnsi="Malgun Gothic"/>
          <w:sz w:val="20"/>
          <w:highlight w:val="yellow"/>
        </w:rPr>
      </w:r>
      <w:r w:rsidRPr="003B724A">
        <w:rPr>
          <w:rFonts w:ascii="Malgun Gothic" w:eastAsia="Malgun Gothic" w:hAnsi="Malgun Gothic"/>
          <w:sz w:val="20"/>
          <w:highlight w:val="yellow"/>
        </w:rPr>
        <w:instrText xml:space="preserve"> \* MERGEFORMAT </w:instrText>
      </w:r>
      <w:r w:rsidRPr="003B724A">
        <w:rPr>
          <w:rFonts w:ascii="Malgun Gothic" w:eastAsia="Malgun Gothic" w:hAnsi="Malgun Gothic"/>
          <w:sz w:val="20"/>
          <w:highlight w:val="yellow"/>
        </w:rPr>
        <w:fldChar w:fldCharType="separate"/>
      </w:r>
      <w:r w:rsidRPr="003B724A">
        <w:rPr>
          <w:rFonts w:ascii="Malgun Gothic" w:eastAsia="Malgun Gothic" w:hAnsi="Malgun Gothic"/>
          <w:sz w:val="20"/>
          <w:highlight w:val="yellow"/>
        </w:rPr>
        <w:t>Grievance Procedure</w:t>
      </w:r>
      <w:r w:rsidRPr="003B724A">
        <w:rPr>
          <w:rFonts w:ascii="Malgun Gothic" w:eastAsia="Malgun Gothic" w:hAnsi="Malgun Gothic"/>
          <w:sz w:val="20"/>
          <w:highlight w:val="yellow"/>
        </w:rPr>
        <w:fldChar w:fldCharType="end"/>
      </w:r>
      <w:r w:rsidRPr="006D6908">
        <w:rPr>
          <w:rFonts w:ascii="Malgun Gothic" w:eastAsia="Malgun Gothic" w:hAnsi="Malgun Gothic"/>
          <w:sz w:val="20"/>
        </w:rPr>
        <w:t xml:space="preserve"> or </w:t>
      </w:r>
      <w:r w:rsidRPr="003B724A">
        <w:rPr>
          <w:rFonts w:ascii="Malgun Gothic" w:eastAsia="Malgun Gothic" w:hAnsi="Malgun Gothic"/>
          <w:sz w:val="20"/>
          <w:highlight w:val="yellow"/>
        </w:rPr>
        <w:fldChar w:fldCharType="begin"/>
      </w:r>
      <w:r w:rsidRPr="003B724A">
        <w:rPr>
          <w:rFonts w:ascii="Malgun Gothic" w:eastAsia="Malgun Gothic" w:hAnsi="Malgun Gothic"/>
          <w:sz w:val="20"/>
          <w:highlight w:val="yellow"/>
        </w:rPr>
        <w:instrText xml:space="preserve"> REF _Ref484075611 \h </w:instrText>
      </w:r>
      <w:r w:rsidRPr="003B724A">
        <w:rPr>
          <w:rFonts w:ascii="Malgun Gothic" w:eastAsia="Malgun Gothic" w:hAnsi="Malgun Gothic"/>
          <w:sz w:val="20"/>
          <w:highlight w:val="yellow"/>
        </w:rPr>
      </w:r>
      <w:r w:rsidRPr="003B724A">
        <w:rPr>
          <w:rFonts w:ascii="Malgun Gothic" w:eastAsia="Malgun Gothic" w:hAnsi="Malgun Gothic"/>
          <w:sz w:val="20"/>
          <w:highlight w:val="yellow"/>
        </w:rPr>
        <w:instrText xml:space="preserve"> \* MERGEFORMAT </w:instrText>
      </w:r>
      <w:r w:rsidRPr="003B724A">
        <w:rPr>
          <w:rFonts w:ascii="Malgun Gothic" w:eastAsia="Malgun Gothic" w:hAnsi="Malgun Gothic"/>
          <w:sz w:val="20"/>
          <w:highlight w:val="yellow"/>
        </w:rPr>
        <w:fldChar w:fldCharType="separate"/>
      </w:r>
      <w:r w:rsidRPr="003B724A">
        <w:rPr>
          <w:rFonts w:ascii="Malgun Gothic" w:eastAsia="Malgun Gothic" w:hAnsi="Malgun Gothic"/>
          <w:sz w:val="20"/>
          <w:highlight w:val="yellow"/>
        </w:rPr>
        <w:t>Public Interest Disclosure (Whistle-Blowing) Policy</w:t>
      </w:r>
      <w:r w:rsidRPr="003B724A">
        <w:rPr>
          <w:rFonts w:ascii="Malgun Gothic" w:eastAsia="Malgun Gothic" w:hAnsi="Malgun Gothic"/>
          <w:sz w:val="20"/>
          <w:highlight w:val="yellow"/>
        </w:rPr>
        <w:fldChar w:fldCharType="end"/>
      </w:r>
      <w:r>
        <w:rPr>
          <w:rFonts w:ascii="Malgun Gothic" w:eastAsia="Malgun Gothic" w:hAnsi="Malgun Gothic"/>
          <w:sz w:val="20"/>
        </w:rPr>
        <w:t xml:space="preserve"> </w:t>
      </w:r>
      <w:r w:rsidRPr="006D6908">
        <w:rPr>
          <w:rFonts w:ascii="Malgun Gothic" w:eastAsia="Malgun Gothic" w:hAnsi="Malgun Gothic"/>
          <w:sz w:val="20"/>
        </w:rPr>
        <w:t>as appropriate, rather than discussing their dissatisfaction outside BDCA.</w:t>
      </w:r>
    </w:p>
    <w:p w:rsidR="00FC6306" w:rsidRPr="006D6908" w:rsidRDefault="00FC6306" w:rsidP="00FC6306">
      <w:pPr>
        <w:rPr>
          <w:rFonts w:ascii="Malgun Gothic" w:eastAsia="Malgun Gothic" w:hAnsi="Malgun Gothic"/>
          <w:sz w:val="20"/>
        </w:rPr>
      </w:pP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 xml:space="preserve">Service users should be made aware of BDCA’s Confidentiality Policy, in particular that individual staff </w:t>
      </w:r>
      <w:proofErr w:type="gramStart"/>
      <w:r w:rsidRPr="006D6908">
        <w:rPr>
          <w:rFonts w:ascii="Malgun Gothic" w:eastAsia="Malgun Gothic" w:hAnsi="Malgun Gothic"/>
          <w:sz w:val="20"/>
        </w:rPr>
        <w:t>will</w:t>
      </w:r>
      <w:proofErr w:type="gramEnd"/>
      <w:r w:rsidRPr="006D6908">
        <w:rPr>
          <w:rFonts w:ascii="Malgun Gothic" w:eastAsia="Malgun Gothic" w:hAnsi="Malgun Gothic"/>
          <w:sz w:val="20"/>
        </w:rPr>
        <w:t xml:space="preserve"> never promise absolute confidentiality, and that there are circumstances under which BDCA may breach confidentiality. </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lastRenderedPageBreak/>
        <w:t xml:space="preserve">Staff accessing unauthorised files or breaching confidentially may face disciplinary action. </w:t>
      </w:r>
    </w:p>
    <w:p w:rsidR="00FC6306" w:rsidRPr="006D6908" w:rsidRDefault="00FC6306" w:rsidP="00FC6306">
      <w:pPr>
        <w:rPr>
          <w:rFonts w:ascii="Malgun Gothic" w:eastAsia="Malgun Gothic" w:hAnsi="Malgun Gothic"/>
          <w:sz w:val="20"/>
        </w:rPr>
      </w:pPr>
      <w:r w:rsidRPr="006D6908">
        <w:rPr>
          <w:rFonts w:ascii="Malgun Gothic" w:eastAsia="Malgun Gothic" w:hAnsi="Malgun Gothic"/>
          <w:sz w:val="20"/>
        </w:rPr>
        <w:t>This policy is non-contractual and may be reviewed and amended from time to time by BDCA’s Trustee Board.</w:t>
      </w:r>
    </w:p>
    <w:p w:rsidR="004B4E84" w:rsidRDefault="00FC6306"/>
    <w:sectPr w:rsidR="004B4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BD9"/>
    <w:multiLevelType w:val="hybridMultilevel"/>
    <w:tmpl w:val="13B0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36A84"/>
    <w:multiLevelType w:val="hybridMultilevel"/>
    <w:tmpl w:val="6046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7058C"/>
    <w:multiLevelType w:val="hybridMultilevel"/>
    <w:tmpl w:val="E590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DD"/>
    <w:rsid w:val="006E336A"/>
    <w:rsid w:val="00C534DD"/>
    <w:rsid w:val="00E7218D"/>
    <w:rsid w:val="00FC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4F2CD-01B1-4A89-B256-797C599E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306"/>
    <w:pPr>
      <w:autoSpaceDE w:val="0"/>
      <w:autoSpaceDN w:val="0"/>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FC6306"/>
    <w:pPr>
      <w:keepNext/>
      <w:outlineLvl w:val="0"/>
    </w:pPr>
    <w:rPr>
      <w:rFonts w:ascii="Malgun Gothic" w:hAnsi="Malgun Gothic"/>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306"/>
    <w:rPr>
      <w:rFonts w:ascii="Malgun Gothic" w:eastAsia="Times New Roman" w:hAnsi="Malgun Gothic" w:cs="Arial"/>
      <w:sz w:val="36"/>
      <w:szCs w:val="40"/>
    </w:rPr>
  </w:style>
  <w:style w:type="paragraph" w:styleId="ListParagraph">
    <w:name w:val="List Paragraph"/>
    <w:basedOn w:val="Normal"/>
    <w:uiPriority w:val="34"/>
    <w:qFormat/>
    <w:rsid w:val="00FC63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F1952B80</Template>
  <TotalTime>0</TotalTime>
  <Pages>3</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Coulton</dc:creator>
  <cp:keywords/>
  <dc:description/>
  <cp:lastModifiedBy>Michelle Coulton</cp:lastModifiedBy>
  <cp:revision>2</cp:revision>
  <dcterms:created xsi:type="dcterms:W3CDTF">2017-07-17T10:20:00Z</dcterms:created>
  <dcterms:modified xsi:type="dcterms:W3CDTF">2017-07-17T10:20:00Z</dcterms:modified>
</cp:coreProperties>
</file>